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6C240C">
      <w:pPr>
        <w:pStyle w:val="Heading3"/>
        <w:rPr>
          <w:rFonts w:eastAsia="Times New Roman"/>
          <w:color w:val="000000"/>
        </w:rPr>
      </w:pPr>
      <w:bookmarkStart w:id="0" w:name="_GoBack"/>
      <w:bookmarkEnd w:id="0"/>
      <w:r>
        <w:rPr>
          <w:rFonts w:eastAsia="Times New Roman"/>
          <w:color w:val="000000"/>
        </w:rPr>
        <w:t>Відомості про прийняття рішення про надання згоди на вчинення значних правочинів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1"/>
        <w:gridCol w:w="1484"/>
        <w:gridCol w:w="2968"/>
        <w:gridCol w:w="2226"/>
        <w:gridCol w:w="2226"/>
        <w:gridCol w:w="5194"/>
      </w:tblGrid>
      <w:tr w:rsidR="00000000">
        <w:trPr>
          <w:tblHeader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6C240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№ з/п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6C240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Дата прийняття рішення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6C240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Ринкова вартість майна або послуг, що є предметом правочину (тис. грн)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6C240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Вартість активів емітента за даними останньої річної фінансової звітності (</w:t>
            </w:r>
            <w:r>
              <w:rPr>
                <w:rFonts w:eastAsia="Times New Roman"/>
                <w:b/>
                <w:bCs/>
                <w:color w:val="000000"/>
              </w:rPr>
              <w:t>тис. грн)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6C240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Співвідношення ринкової вартості майна або послуг, що є предметом правочину, до вартості активів емітента за даними останньої річної фінансової звітності (у відсотках)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6C240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Адреса сторінки власного веб-сайту, на якій розміщений протокол загальних збор</w:t>
            </w:r>
            <w:r>
              <w:rPr>
                <w:rFonts w:eastAsia="Times New Roman"/>
                <w:b/>
                <w:bCs/>
                <w:color w:val="000000"/>
              </w:rPr>
              <w:t xml:space="preserve">ів акціонерів/засідання наглядової ради, на яких/якому прийняте рішення </w:t>
            </w:r>
          </w:p>
        </w:tc>
      </w:tr>
      <w:tr w:rsidR="00000000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6C240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6C240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6C240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6C240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6C240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6C240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6C240C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6C240C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18.11.2019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6C240C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6C240C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24832748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6C240C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6C240C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https://www.citigroup.com/citi/about/countries-and-jurisdictions/ukraine.html#special-information</w:t>
            </w:r>
          </w:p>
        </w:tc>
      </w:tr>
      <w:tr w:rsidR="00000000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6C240C">
            <w:pPr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Зміст інформації:</w:t>
            </w:r>
          </w:p>
        </w:tc>
      </w:tr>
      <w:tr w:rsidR="00000000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6C240C">
            <w:pPr>
              <w:ind w:firstLine="20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18 листопада 2019 року Наглядовою радою АТ "Сiтiбанк" (далi - Банк) було прийнято рiшення (протокол № 256 вiд 18.11.2019 р.) про наступне схвалення значного правочину, вчиненого Банком 15 листопада 2019 року: предмет значного правочину - купiвля Банком деп</w:t>
            </w:r>
            <w:r>
              <w:rPr>
                <w:rFonts w:eastAsia="Times New Roman"/>
                <w:color w:val="000000"/>
              </w:rPr>
              <w:t>озитних сертифiкатiв Нацiонального банку України; вартiсть предмету значного правочину –5 000 000 тис. грн., строк розмiщення депозитних сертифiкатiв - до 29.11.2019р., процентна ставка - 15.50 % рiчних. Вартiсть активiв емiтента за даними останньої рiчної</w:t>
            </w:r>
            <w:r>
              <w:rPr>
                <w:rFonts w:eastAsia="Times New Roman"/>
                <w:color w:val="000000"/>
              </w:rPr>
              <w:t xml:space="preserve"> фiнансової звiтностi складає 24 832 748 тис. грн. Спiввiдношення вартостi предмету правочину до вартостi активiв емiтента за даними останньої рiчної фiнансової звiтностi –20.13%. </w:t>
            </w:r>
            <w:r>
              <w:rPr>
                <w:rFonts w:eastAsia="Times New Roman"/>
                <w:color w:val="000000"/>
              </w:rPr>
              <w:br/>
              <w:t>Наглядова рада Банку правомочна приймати рiшення про надання згоди на вчине</w:t>
            </w:r>
            <w:r>
              <w:rPr>
                <w:rFonts w:eastAsia="Times New Roman"/>
                <w:color w:val="000000"/>
              </w:rPr>
              <w:t>ння значного правочину. Додатковi критерiї для вiднесення правочину до значного правочину не передбаченi законодавством, якщо вони визначенi статутом акцiонерного товариства: вiдсутнi.</w:t>
            </w:r>
            <w:r>
              <w:rPr>
                <w:rFonts w:eastAsia="Times New Roman"/>
                <w:color w:val="000000"/>
              </w:rPr>
              <w:br/>
              <w:t>Загальна кiлькiсть голосiв - 6, кiлькiсть голосiв, що проголосували «за</w:t>
            </w:r>
            <w:r>
              <w:rPr>
                <w:rFonts w:eastAsia="Times New Roman"/>
                <w:color w:val="000000"/>
              </w:rPr>
              <w:t>» - 6, «проти» - 0, утримались – 0. Причиною прийняття рiшення щодо здiйснення значного правочину шляхом його наступного схвалення є особливостi проведення тендеру Нацiонального Банку України, якi унеможливлюють попереднє отримання Банком всiх iстотних умо</w:t>
            </w:r>
            <w:r>
              <w:rPr>
                <w:rFonts w:eastAsia="Times New Roman"/>
                <w:color w:val="000000"/>
              </w:rPr>
              <w:t>в правочину, необхiдних для прийняття рiшення про погодження значного правочину до моменту його вчинення.</w:t>
            </w:r>
          </w:p>
        </w:tc>
      </w:tr>
    </w:tbl>
    <w:p w:rsidR="00000000" w:rsidRDefault="006C240C">
      <w:pPr>
        <w:rPr>
          <w:rFonts w:eastAsia="Times New Roman"/>
        </w:rPr>
      </w:pPr>
    </w:p>
    <w:sectPr w:rsidR="00000000">
      <w:pgSz w:w="16840" w:h="11907" w:orient="landscape"/>
      <w:pgMar w:top="1134" w:right="1134" w:bottom="851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D94C27"/>
    <w:rsid w:val="006C240C"/>
    <w:rsid w:val="00D9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C71201F-B11E-48E7-9169-0634E8E7E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pPr>
      <w:spacing w:after="300"/>
      <w:jc w:val="center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link w:val="Heading4Char"/>
    <w:uiPriority w:val="9"/>
    <w:qFormat/>
    <w:pPr>
      <w:spacing w:after="225"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justify">
    <w:name w:val="justify"/>
    <w:basedOn w:val="Normal"/>
    <w:pPr>
      <w:spacing w:before="100" w:beforeAutospacing="1" w:after="100" w:afterAutospacing="1"/>
      <w:jc w:val="both"/>
    </w:pPr>
  </w:style>
  <w:style w:type="paragraph" w:customStyle="1" w:styleId="zmist">
    <w:name w:val="zmist"/>
    <w:basedOn w:val="Normal"/>
    <w:pPr>
      <w:spacing w:before="100" w:beforeAutospacing="1" w:after="100" w:afterAutospacing="1"/>
      <w:ind w:firstLine="200"/>
    </w:pPr>
  </w:style>
  <w:style w:type="paragraph" w:customStyle="1" w:styleId="left">
    <w:name w:val="left"/>
    <w:basedOn w:val="Normal"/>
    <w:pPr>
      <w:spacing w:before="100" w:beforeAutospacing="1" w:after="100" w:afterAutospacing="1"/>
    </w:pPr>
  </w:style>
  <w:style w:type="paragraph" w:customStyle="1" w:styleId="right">
    <w:name w:val="right"/>
    <w:basedOn w:val="Normal"/>
    <w:pPr>
      <w:spacing w:before="100" w:beforeAutospacing="1" w:after="100" w:afterAutospacing="1"/>
      <w:jc w:val="right"/>
    </w:pPr>
  </w:style>
  <w:style w:type="paragraph" w:customStyle="1" w:styleId="center">
    <w:name w:val="center"/>
    <w:basedOn w:val="Normal"/>
    <w:pPr>
      <w:spacing w:before="100" w:beforeAutospacing="1" w:after="100" w:afterAutospacing="1"/>
      <w:jc w:val="center"/>
    </w:pPr>
  </w:style>
  <w:style w:type="paragraph" w:customStyle="1" w:styleId="bold">
    <w:name w:val="bold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brdnone">
    <w:name w:val="brdnone"/>
    <w:basedOn w:val="Normal"/>
    <w:pPr>
      <w:spacing w:before="100" w:beforeAutospacing="1" w:after="100" w:afterAutospacing="1"/>
    </w:pPr>
  </w:style>
  <w:style w:type="paragraph" w:customStyle="1" w:styleId="brdbtm">
    <w:name w:val="brdbtm"/>
    <w:basedOn w:val="Normal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brdtop">
    <w:name w:val="brdtop"/>
    <w:basedOn w:val="Normal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brdall">
    <w:name w:val="brdall"/>
    <w:basedOn w:val="Normal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small-text">
    <w:name w:val="small-text"/>
    <w:basedOn w:val="Normal"/>
    <w:pPr>
      <w:spacing w:before="100" w:beforeAutospacing="1" w:after="100" w:afterAutospacing="1"/>
    </w:pPr>
    <w:rPr>
      <w:sz w:val="20"/>
      <w:szCs w:val="20"/>
    </w:rPr>
  </w:style>
  <w:style w:type="paragraph" w:customStyle="1" w:styleId="pagebreak">
    <w:name w:val="pagebreak"/>
    <w:basedOn w:val="Normal"/>
    <w:pPr>
      <w:pageBreakBefore/>
      <w:spacing w:before="100" w:beforeAutospacing="1" w:after="100" w:afterAutospacing="1"/>
    </w:pPr>
  </w:style>
  <w:style w:type="character" w:customStyle="1" w:styleId="small-text1">
    <w:name w:val="small-text1"/>
    <w:basedOn w:val="DefaultParagraphFont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4C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C27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Citigroup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Morozova, Anna [LEGL NE]</dc:creator>
  <cp:keywords/>
  <dc:description/>
  <cp:lastModifiedBy>Morozova, Anna [LEGL NE]</cp:lastModifiedBy>
  <cp:revision>2</cp:revision>
  <cp:lastPrinted>2019-11-18T08:52:00Z</cp:lastPrinted>
  <dcterms:created xsi:type="dcterms:W3CDTF">2019-11-18T08:54:00Z</dcterms:created>
  <dcterms:modified xsi:type="dcterms:W3CDTF">2019-11-18T08:54:00Z</dcterms:modified>
</cp:coreProperties>
</file>